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tbl>
      <w:tblPr>
        <w:tblW w:type="auto" w:w="0"/>
        <w:jc w:val="center"/>
        <w:tblLook w:firstColumn="1" w:firstRow="1" w:lastColumn="0" w:lastRow="0" w:noHBand="0" w:noVBand="1"/>
      </w:tblPr>
      <w:tblGrid>
        <w:gridCol w:w="7852"/>
        <w:gridCol w:w="7852"/>
      </w:tblGrid>
      <w:tr>
        <!-- left column -->
        <w:tc>
          <w:tcPr>
            <w:tcW w:type="dxa" w:w="7852"/>
          </w:tcPr>
          <w:tbl>
            <w:tblPr>
              <!-- <w:tblStyle w:val="a1"/> -->
              <w:jc w:val="center"/>
              <w:tblW w:w="0" w:type="auto"/>
              <w:tblLook w:firstRow="1" w:lastRow="0" w:firstColumn="1" w:lastColumn="0" w:noHBand="0" w:noVBand="1"/>
            </w:tblPr>
            <w:tblGrid>
              <w:gridCol w:w="4700"/>
              <w:gridCol w:w="3141"/>
            </w:tblGrid>
            <!-- OFFER TITLE -->
            <w:tr>
              <w:tc>
                <w:tcPr>
                  <w:tcW w:type="dxa" w:w="7852"/>
                  <w:gridSpan w:val="2"/>
                  <w:tcMar>
                    <w:left w:type="dxa" w:w="0"/>
                  </w:tcMar>
                </w:tcPr>
                <w:p>
                  <w:pPr>
                    <w:pStyle w:val="Normal"/>
                    <w:spacing w:before="0" w:after="0" w:line="276" w:lineRule="auto"/>
                  </w:pPr>
                  <w:r>
                    <w:rPr/>
                    <w:t>готовый бизнес </w:t>
                  </w:r>
                </w:p>
              </w:tc>
            </w:tr>
            <!-- ADDRESS LINE ROW -->
            <w:tr>
              <w:tc>
                <w:tcPr>
                  <w:tcW w:type="dxa" w:w="7852"/>
                  <w:gridSpan w:val="2"/>
                  <w:tcMar>
                    <w:left w:type="dxa" w:w="0"/>
                  </w:tcMar>
                </w:tcPr>
                <w:p>
                  <w:pPr>
                    <w:pStyle w:val="Normal"/>
                    <w:spacing w:before="40" w:after="40"/>
                  </w:pPr>
                  <w:r>
                    <w:rPr>
                      <w:sz w:val="32"/>
                      <w:szCs w:val="32"/>
                    </w:rPr>
                    <w:t>Свердловская область, Нижний Тагил, район Ленинский, ул. Кирова, 50</w:t>
                  </w:r>
                </w:p>
              </w:tc>
            </w:tr>
            <!-- LANDMARK ROW -->
            <w:tr>
              <w:tc>
                <w:tcPr>
                  <w:tcW w:type="dxa" w:w="7852"/>
                  <w:gridSpan w:val="2"/>
                  <w:tcMar>
                    <w:left w:type="dxa" w:w="0"/>
                  </w:tcMar>
                </w:tcPr>
                <w:p>
                  <w:pPr>
                    <w:pStyle w:val="Normal"/>
                    <w:spacing w:before="0" w:after="0"/>
                  </w:pPr>
                  <w:r>
                    <w:rPr>
                      <w:sz w:val="22"/>
                      <w:szCs w:val="22"/>
                    </w:rPr>
                    <w:t>Метро: </w:t>
                  </w:r>
                </w:p>
              </w:tc>
            </w:tr>
            <!-- PRICE ROW -->
            <w:tr>
              <w:tc>
                <w:tcPr>
                  <w:tcW w:type="dxa" w:w="7852"/>
                  <w:gridSpan w:val="2"/>
                  <w:tcMar>
                    <w:left w:type="dxa" w:w="0"/>
                  </w:tcMar>
                </w:tcPr>
                <w:p>
                  <w:pPr>
                    <w:pStyle w:val="Normal"/>
                    <w:spacing w:before="150" w:after="40"/>
                  </w:pPr>
                  <w:r>
                    <w:rPr>
                      <w:b/>
                      <w:bCs/>
                      <w:sz w:val="30"/>
                      <w:szCs w:val="30"/>
                    </w:rPr>
                    <w:t>2 400 000 ₽</w:t>
                  </w:r>
                </w:p>
              </w:tc>
            </w:tr>
            <!-- OFFER CONDITION ROW -->
            <w:tr>
              <w:tc>
                <w:tcPr>
                  <w:tcW w:type="dxa" w:w="7852"/>
                  <w:gridSpan w:val="2"/>
                  <w:tcMar>
                    <w:left w:type="dxa" w:w="0"/>
                  </w:tcMar>
                </w:tcPr>
                <w:p>
                  <w:pPr>
                    <w:pStyle w:val="Normal"/>
                    <w:spacing w:before="0" w:after="0"/>
                  </w:pPr>
                  <w:r>
                    <w:rPr>
                      <w:sz w:val="20"/>
                      <w:szCs w:val="20"/>
                    </w:rPr>
                    <w:t>11 210 ₽ за м²</w:t>
                  </w:r>
                </w:p>
                <w:p/>
              </w:tc>
            </w:tr>
            <w:tr>
              <!-- OFFER PROPS TABLE -->
              <w:tc>
                <w:tcPr>
                  <w:tcW w:type="dxa" w:w="4700"/>
                  <w:tcMar>
                    <w:left w:type="dxa" w:w="0"/>
                  </w:tcMar>
                </w:tcPr>
                <w:tbl>
                  <w:tblPr>
                    <!-- <w:tblStyle w:val="a1"/> -->
                    <w:jc w:val="left"/>
                    <w:tblW w:w="0" w:type="auto"/>
                    <w:tblLook w:val="04A0" w:firstRow="1" w:lastRow="0" w:firstColumn="1" w:lastColumn="0" w:noHBand="0" w:noVBand="1"/>
                  </w:tblPr>
                  <w:tblGrid>
                    <w:gridCol w:w="2350"/>
                    <w:gridCol w:w="2350"/>
                  </w:tblGrid>
                  <w:tr>
                    <w:tc>
                      <w:tcPr>
                        <w:tcW w:type="dxa" w:w="4700"/>
                        <w:gridSpan w:val="2"/>
                        <w:tcMar>
                          <w:left w:type="dxa" w:w="0"/>
                        </w:tcMar>
                      </w:tcPr>
                      <w:p>
                        <w:pPr>
                          <w:pStyle w:val="SubHeaders"/>
                        </w:pPr>
                        <w:r>
                          <w:rPr/>
                          <w:t>Общая информация:</w:t>
                        </w:r>
                      </w:p>
                    </w:tc>
                  </w:tr>
                  <w:tr>
                    <w:tc>
                      <w:tcPr>
                        <w:tcW w:type="dxa" w:w="2350"/>
                        <w:tcMar>
                          <w:left w:type="dxa" w:w="0"/>
                        </w:tcMar>
                      </w:tcPr>
                      <w:p>
                        <w:pPr>
                          <w:pStyle w:val="StuffItems"/>
                        </w:pPr>
                        <w:r>
                          <w:rPr/>
                          <w:t>Этаж:</w:t>
                        </w:r>
                      </w:p>
                    </w:tc>
                    <w:tc>
                      <w:tcPr>
                        <w:tcW w:type="dxa" w:w="2350"/>
                        <w:tcMar>
                          <w:left w:type="dxa" w:w="0"/>
                        </w:tcMar>
                      </w:tcPr>
                      <w:p>
                        <w:pPr>
                          <w:pStyle w:val="StuffItems"/>
                        </w:pPr>
                        <w:r>
                          <w:rPr/>
                          <w:t>1</w:t>
                        </w:r>
                      </w:p>
                    </w:tc>
                  </w:tr>
                  <w:tr>
                    <w:tc>
                      <w:tcPr>
                        <w:tcW w:type="dxa" w:w="2350"/>
                        <w:tcMar>
                          <w:left w:type="dxa" w:w="0"/>
                        </w:tcMar>
                      </w:tcPr>
                      <w:p>
                        <w:pPr>
                          <w:pStyle w:val="StuffItems"/>
                        </w:pPr>
                        <w:r>
                          <w:rPr/>
                          <w:t>Площадь:</w:t>
                        </w:r>
                      </w:p>
                    </w:tc>
                    <w:tc>
                      <w:tcPr>
                        <w:tcW w:type="dxa" w:w="2350"/>
                        <w:tcMar>
                          <w:left w:type="dxa" w:w="0"/>
                        </w:tcMar>
                      </w:tcPr>
                      <w:p>
                        <w:pPr>
                          <w:pStyle w:val="StuffItems"/>
                        </w:pPr>
                        <w:r>
                          <w:rPr/>
                          <w:t>214.1 м²</w:t>
                        </w:r>
                      </w:p>
                    </w:tc>
                  </w:tr>
                  <w:tr>
                    <w:tc>
                      <w:tcPr>
                        <w:tcW w:type="dxa" w:w="2350"/>
                        <w:tcMar>
                          <w:left w:type="dxa" w:w="0"/>
                        </w:tcMar>
                      </w:tcPr>
                      <w:p>
                        <w:pPr>
                          <w:pStyle w:val="StuffItems"/>
                        </w:pPr>
                        <w:r>
                          <w:rPr/>
                          <w:t>Комнаты:</w:t>
                        </w:r>
                      </w:p>
                    </w:tc>
                    <w:tc>
                      <w:tcPr>
                        <w:tcW w:type="dxa" w:w="2350"/>
                        <w:tcMar>
                          <w:left w:type="dxa" w:w="0"/>
                        </w:tcMar>
                      </w:tcPr>
                      <w:p>
                        <w:pPr>
                          <w:pStyle w:val="StuffItems"/>
                        </w:pPr>
                        <w:r>
                          <w:rPr/>
                          <w:t>None</w:t>
                        </w:r>
                      </w:p>
                    </w:tc>
                  </w:tr>
                  <w:tr>
                    <w:tc>
                      <w:tcPr>
                        <w:tcW w:type="dxa" w:w="2350"/>
                        <w:tcMar>
                          <w:left w:type="dxa" w:w="0"/>
                        </w:tcMar>
                      </w:tcPr>
                      <w:p>
                        <w:pPr>
                          <w:pStyle w:val="StuffItems"/>
                        </w:pPr>
                        <w:r>
                          <w:rPr/>
                          <w:t>Здание:</w:t>
                        </w:r>
                      </w:p>
                    </w:tc>
                    <w:tc>
                      <w:tcPr>
                        <w:tcW w:type="dxa" w:w="2350"/>
                        <w:tcMar>
                          <w:left w:type="dxa" w:w="0"/>
                        </w:tcMar>
                      </w:tcPr>
                      <w:p>
                        <w:pPr>
                          <w:pStyle w:val="StuffItems"/>
                        </w:pPr>
                        <w:r>
                          <w:rPr/>
                          <w:t>административное</w:t>
                        </w:r>
                      </w:p>
                    </w:tc>
                  </w:tr>
                  <w:tr>
                    <w:tc>
                      <w:tcPr>
                        <w:tcW w:type="dxa" w:w="2350"/>
                        <w:tcMar>
                          <w:left w:type="dxa" w:w="0"/>
                        </w:tcMar>
                      </w:tcPr>
                      <w:p>
                        <w:pPr>
                          <w:pStyle w:val="StuffItems"/>
                        </w:pPr>
                        <w:r>
                          <w:rPr/>
                          <w:t>Тип договора:</w:t>
                        </w:r>
                      </w:p>
                    </w:tc>
                    <w:tc>
                      <w:tcPr>
                        <w:tcW w:type="dxa" w:w="2350"/>
                        <w:tcMar>
                          <w:left w:type="dxa" w:w="0"/>
                        </w:tcMar>
                      </w:tcPr>
                      <w:p>
                        <w:pPr>
                          <w:pStyle w:val="StuffItems"/>
                        </w:pPr>
                        <w:r>
                          <w:rPr/>
                          <w:t>продажа объекта</w:t>
                        </w:r>
                      </w:p>
                    </w:tc>
                  </w:tr>
                  <w:tr>
                    <w:tc>
                      <w:tcPr>
                        <w:tcW w:type="dxa" w:w="2350"/>
                        <w:tcMar>
                          <w:left w:type="dxa" w:w="0"/>
                        </w:tcMar>
                      </w:tcPr>
                      <w:p>
                        <w:pPr>
                          <w:pStyle w:val="StuffItems"/>
                        </w:pPr>
                        <w:r>
                          <w:rPr/>
                          <w:t>Пропускная система:</w:t>
                        </w:r>
                      </w:p>
                    </w:tc>
                    <w:tc>
                      <w:tcPr>
                        <w:tcW w:type="dxa" w:w="2350"/>
                        <w:tcMar>
                          <w:left w:type="dxa" w:w="0"/>
                        </w:tcMar>
                      </w:tcPr>
                      <w:p>
                        <w:pPr>
                          <w:pStyle w:val="StuffItems"/>
                        </w:pPr>
                        <w:r>
                          <w:rPr/>
                          <w:t>—</w:t>
                        </w:r>
                      </w:p>
                    </w:tc>
                  </w:tr>
                  <w:tr>
                    <w:tc>
                      <w:tcPr>
                        <w:tcW w:type="dxa" w:w="2350"/>
                        <w:tcMar>
                          <w:left w:type="dxa" w:w="0"/>
                        </w:tcMar>
                      </w:tcPr>
                      <w:p>
                        <w:pPr>
                          <w:pStyle w:val="StuffItems"/>
                        </w:pPr>
                        <w:r>
                          <w:rPr/>
                          <w:t>Мебель:</w:t>
                        </w:r>
                      </w:p>
                    </w:tc>
                    <w:tc>
                      <w:tcPr>
                        <w:tcW w:type="dxa" w:w="2350"/>
                        <w:tcMar>
                          <w:left w:type="dxa" w:w="0"/>
                        </w:tcMar>
                      </w:tcPr>
                      <w:p>
                        <w:pPr>
                          <w:pStyle w:val="StuffItems"/>
                        </w:pPr>
                        <w:r>
                          <w:rPr/>
                          <w:t>есть</w:t>
                        </w:r>
                      </w:p>
                    </w:tc>
                  </w:tr>
                  <w:tr>
                    <w:tc>
                      <w:tcPr>
                        <w:tcW w:type="dxa" w:w="2350"/>
                        <w:tcMar>
                          <w:left w:type="dxa" w:w="0"/>
                        </w:tcMar>
                      </w:tcPr>
                      <w:p>
                        <w:pPr>
                          <w:pStyle w:val="StuffItems"/>
                        </w:pPr>
                        <w:r>
                          <w:rPr/>
                          <w:t>Телефонные линии:</w:t>
                        </w:r>
                      </w:p>
                    </w:tc>
                    <w:tc>
                      <w:tcPr>
                        <w:tcW w:type="dxa" w:w="2350"/>
                        <w:tcMar>
                          <w:left w:type="dxa" w:w="0"/>
                        </w:tcMar>
                      </w:tcPr>
                      <w:p>
                        <w:pPr>
                          <w:pStyle w:val="StuffItems"/>
                        </w:pPr>
                        <w:r>
                          <w:rPr/>
                          <w:t>—</w:t>
                        </w:r>
                      </w:p>
                    </w:tc>
                  </w:tr>
                </w:tbl>
                <w:p/>
              </w:tc>
              <!-- ENABLED STAFF TABLE -->
              <w:tc>
                <w:tcPr>
                  <w:tcW w:type="dxa" w:w="3141"/>
                  <w:tcMar>
                    <w:left w:type="dxa" w:w="0"/>
                  </w:tcMar>
                </w:tcPr>
                <w:p/>
              </w:tc>
            </w:tr>
          </w:tbl>
          <w:p/>
        </w:tc>
        <w:tc>
          <w:tcPr>
            <w:tcW w:type="dxa" w:w="7852"/>
          </w:tcPr>
          <w:tbl>
            <w:tblPr>
              <!-- <w:tblStyle w:val="a1"/> -->
              <w:tblW w:w="0" w:type="auto"/>
              <w:jc w:val="center"/>
              <w:tblLook w:firstRow="1" w:lastRow="0" w:firstColumn="1" w:lastColumn="0" w:noHBand="0" w:noVBand="1"/>
            </w:tblPr>
            <w:tblGrid>
              <w:gridCol w:w="7852"/>
            </w:tblGrid>
            <w:tr>
              <w:tc>
                <w:tcPr>
                  <w:tcW w:type="dxa" w:w="7852"/>
                  <w:tcMar>
                    <w:right w:type="dxa" w:w="0"/>
                  </w:tcMar>
                </w:tcPr>
                <w:p>
                  <w:pPr>
                    <w:pStyle w:val="Normal"/>
                    <w:jc w:val="right"/>
                  </w:pPr>
                  <w:r>
                    <w:t>23 сентября, 20:37</w:t>
                  </w:r>
                </w:p>
              </w:tc>
            </w:tr>
            <w:tr>
              <w:tc>
                <w:tcPr>
                  <w:tcW w:type="dxa" w:w="7852"/>
                  <w:tcMar>
                    <w:right w:type="dxa" w:w="0"/>
                    <w:jc w:val="center"/>
                  </w:tcMar>
                </w:tcPr>
                <w:p>
                  <w:pPr>
                    <w:jc w:val="center"/>
                  </w:pPr>
                  <w:r>
                    <w:rPr/>
                    <w:drawing>
                      <wp:inline distT="0" distB="0" distL="0" distR="0">
                        <wp:extent cx="4953000" cy="3714750"/>
                        <wp:effectExtent l="0" t="0" r="0" b="0"/>
                        <wp:docPr id="1" name="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
                                <pic:cNvPicPr/>
                              </pic:nvPicPr>
                              <pic:blipFill>
                                <a:blip r:embed="map">
                                </a:blip>
                                <a:stretch>
                                  <a:fillRect/>
                                </a:stretch>
                              </pic:blipFill>
                              <pic:spPr>
                                <a:xfrm>
                                  <a:off x="0" y="0"/>
                                  <a:ext cx="4953000" cy="3714750"/>
                                </a:xfrm>
                                <a:prstGeom prst="rect">
                                  <a:avLst/>
                                </a:prstGeom>
                              </pic:spPr>
                            </pic:pic>
                          </a:graphicData>
                        </a:graphic>
                      </wp:inline>
                    </w:drawing>
                  </w:r>
                </w:p>
              </w:tc>
            </w:tr>
          </w:tbl>
          <w:p/>
        </w:tc>
      </w:tr>
    </w:tbl>
    <!-- Owner paragraph-->
    <w:p>
      <w:pPr>
        <w:pStyle w:val="Normal"/>
        <w:spacing w:before="40" w:after="240"/>
      </w:pPr>
      <w:r>
        <w:t xml:space="preserve">Представитель: </w:t>
      </w:r>
      <w:r>
        <w:rPr>
          <w:b/>
          <w:bCs/>
          <w:shd w:fill="auto" w:val="clear"/>
        </w:rPr>
        <w:t>Представитель: ID 121693953</w:t>
      </w:r>
    </w:p>
    <!-- offer description -->
    <w:p>
      <w:pPr>
        <w:pStyle w:val="Normal"/>
        <w:spacing w:before="0" w:after="0" w:beforeLines="0" w:afterLines="0"/>
      </w:pPr>
      <w:r>
        <w:t>Авторазбор специализируется по японским контрактным автозапчастям (б/у без пробега по России).
  106 машин было купленных на аукционе в Японии с не большими пробегами в отличном состоянии. Разобраны и в контейнерах привезённые в г. Нижний Тагил. На все двигателя есть таможенные декларации. Хранятся в закрытом арендуемом складе площадью 214,1кв.м. Запчасти с каждой машины, лежат подписанные на отдельных полках. Информацию, VIN номер по каждой разобранной машины предоставлю.
 По ведению бизнеса сложностей нет. Справится один человек. Контакты надёжных поставщиков предоставлю. Консультацию предоставлю, по договорённости. Авто разбор работает с 2010г. Большое количество постоянных клиентов.</w:t>
      </w:r>
    </w:p>
    <w:p>
      <w:pPr>
        <w:pStyle w:val="Normal"/>
        <w:spacing w:before="240" w:after="40"/>
      </w:pPr>
      <w:r>
        <w:t xml:space="preserve">Телефоны: </w:t>
      </w:r>
      <w:r>
        <w:rPr>
          <w:b/>
          <w:bCs/>
        </w:rPr>
        <w:t>+7 982 743-27-26</w:t>
      </w:r>
    </w:p>
    <w:tbl>
      <w:tblPr>
        <w:tblStyle w:val="a1"/>
        <w:tblW w:w="15704" w:type="dxa"/>
        <w:tblLook w:firstRow="1" w:lastRow="0" w:firstColumn="1" w:lastColumn="0" w:noHBand="0" w:noVBand="1"/>
        <w:jc w:val="center"/>
        <w:tblLayout w:type="fixed"/>
      </w:tblPr>
      <w:tblGrid>
        <w:gridCol w:w="7852"/>
        <w:gridCol w:w="7852"/>
      </w:tblGrid>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562121" cy="3202940"/>
                  <wp:effectExtent l="0" t="0" r="0" b="0"/>
                  <wp:docPr id="1" name="rI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4"/>
                          <pic:cNvPicPr/>
                        </pic:nvPicPr>
                        <pic:blipFill>
                          <a:blip r:embed="rId4">
                                </a:blip>
                          <a:stretch>
                            <a:fillRect/>
                          </a:stretch>
                        </pic:blipFill>
                        <pic:spPr>
                          <a:xfrm>
                            <a:off x="0" y="0"/>
                            <a:ext cx="4562121"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175261" cy="3202940"/>
                  <wp:effectExtent l="0" t="0" r="0" b="0"/>
                  <wp:docPr id="1" name="rI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5"/>
                          <pic:cNvPicPr/>
                        </pic:nvPicPr>
                        <pic:blipFill>
                          <a:blip r:embed="rId5">
                                </a:blip>
                          <a:stretch>
                            <a:fillRect/>
                          </a:stretch>
                        </pic:blipFill>
                        <pic:spPr>
                          <a:xfrm>
                            <a:off x="0" y="0"/>
                            <a:ext cx="4175261"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397656" cy="3202940"/>
                  <wp:effectExtent l="0" t="0" r="0" b="0"/>
                  <wp:docPr id="1" name="rI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6"/>
                          <pic:cNvPicPr/>
                        </pic:nvPicPr>
                        <pic:blipFill>
                          <a:blip r:embed="rId6">
                                </a:blip>
                          <a:stretch>
                            <a:fillRect/>
                          </a:stretch>
                        </pic:blipFill>
                        <pic:spPr>
                          <a:xfrm>
                            <a:off x="0" y="0"/>
                            <a:ext cx="4397656"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7"/>
                          <pic:cNvPicPr/>
                        </pic:nvPicPr>
                        <pic:blipFill>
                          <a:blip r:embed="rId7">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8"/>
                          <pic:cNvPicPr/>
                        </pic:nvPicPr>
                        <pic:blipFill>
                          <a:blip r:embed="rId8">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9"/>
                          <pic:cNvPicPr/>
                        </pic:nvPicPr>
                        <pic:blipFill>
                          <a:blip r:embed="rId9">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0"/>
                          <pic:cNvPicPr/>
                        </pic:nvPicPr>
                        <pic:blipFill>
                          <a:blip r:embed="rId10">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1"/>
                          <pic:cNvPicPr/>
                        </pic:nvPicPr>
                        <pic:blipFill>
                          <a:blip r:embed="rId11">
                                </a:blip>
                          <a:stretch>
                            <a:fillRect/>
                          </a:stretch>
                        </pic:blipFill>
                        <pic:spPr>
                          <a:xfrm>
                            <a:off x="0" y="0"/>
                            <a:ext cx="4806287"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135293" cy="3202940"/>
                  <wp:effectExtent l="0" t="0" r="0" b="0"/>
                  <wp:docPr id="1" name="rI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2"/>
                          <pic:cNvPicPr/>
                        </pic:nvPicPr>
                        <pic:blipFill>
                          <a:blip r:embed="rId12">
                                </a:blip>
                          <a:stretch>
                            <a:fillRect/>
                          </a:stretch>
                        </pic:blipFill>
                        <pic:spPr>
                          <a:xfrm>
                            <a:off x="0" y="0"/>
                            <a:ext cx="2135293"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3"/>
                          <pic:cNvPicPr/>
                        </pic:nvPicPr>
                        <pic:blipFill>
                          <a:blip r:embed="rId13">
                                </a:blip>
                          <a:stretch>
                            <a:fillRect/>
                          </a:stretch>
                        </pic:blipFill>
                        <pic:spPr>
                          <a:xfrm>
                            <a:off x="0" y="0"/>
                            <a:ext cx="4806287" cy="3202940"/>
                          </a:xfrm>
                          <a:prstGeom prst="rect">
                            <a:avLst/>
                          </a:prstGeom>
                        </pic:spPr>
                      </pic:pic>
                    </a:graphicData>
                  </a:graphic>
                </wp:inline>
              </w:drawing>
            </w:r>
          </w:p>
        </w:tc>
      </w:tr>
    </w:tbl>
    <w:sectPr>
      <!-- Define page preferences; 1 cm = 567 magic points -->
      <w:formProt w:val="0"/>
      <w:cols w:space="720"/>
      <w:docGrid w:linePitch="360"/>
      <w:pgSz w:w="16838" w:h="11906"/>
      <w:headerReference w:type="default" r:id="header"/>
      <w:footerReference w:type="default" r:id="footer"/>
      <w:pgMar w:top="567" w:bottom="567" w:left="567" w:right="567" w:header="57" w:footer="114"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Bdr>
        <w:bottom w:val="single" w:sz="6" w:space="1" w:color="auto"/>
      </w:pBdr>
      <w:rPr>
        <w:sz w:val="14"/>
        <w:szCs w:val="14"/>
        <w:color w:val="868686"/>
        <w:shd w:fill="auto" w:val="clear"/>
      </w:rPr>
    </w:pPr>
  </w:p>
  <w:p>
    <w:pPr>
      <w:jc w:val="center"/>
      <w:pStyle w:val="Normal"/>
      <w:spacing w:after="20" w:before="20"/>
      <w:rPr>
        <w:sz w:val="16"/>
        <w:szCs w:val="16"/>
        <w:color w:val="868686"/>
      </w:rPr>
    </w:pPr>
    <w:rPr>
      <w:jc w:val="center"/>
      <w:sz w:val="16"/>
      <w:szCs w:val="16"/>
      <w:color w:val="868686"/>
      <w:shd w:fill="auto" w:val="clear"/>
    </w:rPr>
    <w:r>
      <w:t>© 2012 - 2026 ЦИАН. Крупнейшая и самая достоверная база данных по аренде и продаже жилой, коммерческой и загородной недвижимости - www.cian.ru</w:t>
    </w:r>
  </w:p>
</w:ftr>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jc w:val="right"/>
    </w:pPr>
    <w:r>
      <w:rPr>
        <w:noProof/>
        <w:lang w:eastAsia="ru-RU"/>
      </w:rPr>
      <w:drawing>
        <wp:inline distT="0" distB="0" distL="0" distR="0">
          <wp:extent cx="1008837" cy="360000"/>
          <wp:effectExtent l="0" t="0" r="1270" b="2540"/>
          <wp:docPr id="1" name="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an-logo-cyrillic-horizontal-small.png"/>
                  <pic:cNvPicPr/>
                </pic:nvPicPr>
                <pic:blipFill>
                  <a:blip r:embed="rId1" cstate="print">
                                    </a:blip>
                  <a:stretch>
                    <a:fillRect/>
                  </a:stretch>
                </pic:blipFill>
                <pic:spPr>
                  <a:xfrm>
                    <a:off x="0" y="0"/>
                    <a:ext cx="1008837" cy="36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16096-39A8-4D59-953C-331E17B0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style w:type="table" w:default="1" w:styleId="a1">
    <w:name w:val="Normal Table"/>
    <w:uiPriority w:val="99"/>
    <w:semiHidden/>
    <w:unhideWhenUsed/>
    <w:tblPr>
      <w:tblInd w:w="0" w:type="dxa"/>
      <w:tblCellMar>
        <w:top w:w="0" w:type="dxa"/>
        <w:left w:w="0" w:type="dxa"/>
        <w:bottom w:w="0" w:type="dxa"/>
        <w:right w:w="0" w:type="dxa"/>
      </w:tblCellMar>
    </w:tblPr>
  </w:style>
  <w:style w:type="table" w:styleId="a3">
    <w:name w:val="Table Grid"/>
    <w:basedOn w:val="a1"/>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Normal">
    <w:name w:val="Normal"/>
    <w:pPr>
      <w:widowControl w:val="false"/>
      <w:suppressAutoHyphens w:val="true"/>
      <w:spacing w:before="20" w:after="20"/>
    </w:pPr>
    <w:rPr>
      <w:rFonts w:ascii="Times New Roman" w:hAnsi="Times New Roman" w:eastAsia="SimSun" w:cs=""/>
      <w:color w:val="auto"/>
      <w:sz w:val="24"/>
      <w:szCs w:val="24"/>
      <w:lang w:val="ru-RU" w:eastAsia="en-US" w:bidi="ar-SA"/>
    </w:rPr>
  </w:style>
  <w:style w:type="paragraph" w:styleId="SubHeaders">
    <w:name w:val="SubHeaders"/>
    <w:basedOn w:val="Normal"/>
    <w:Prp>
      <w:spacing w:before="0" w:after="30"/>
    </w:Prp>
    <w:rPr>
      <w:sz w:val="26"/>
      <w:szCs w:val="26"/>
    </w:rPr>
  </w:style>
  <w:style w:type="paragraph" w:styleId="StuffItems">
    <w:name w:val="StuffItems"/>
    <w:basedOn w:val="Normal"/>
    <w:Prp>
      <w:spacing w:before="40" w:after="40"/>
    </w:Prp>
    <w:rPr>
      <w:sz w:val="22"/>
      <w:szCs w:val="22"/>
    </w:rPr>
  </w:style>
  <w:style w:type="paragraph" w:styleId="Header">
    <w:name w:val="header"/>
    <w:basedOn w:val="Normal"/>
    <w:pPr>
      <w:tabs>
        <w:tab w:val="center" w:pos="4677"/>
        <w:tab w:val="right" w:pos="9355"/>
      </w:tabs>
      <w:spacing w:after="0" w:line="240" w:lineRule="auto"/>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 Type="http://schemas.openxmlformats.org/officeDocument/2006/relationships/header" Target="header.xml"/>
    <Relationship Id="footer" Type="http://schemas.openxmlformats.org/officeDocument/2006/relationships/footer" Target="footer.xml"/>
    <Relationship Id="logo" Type="http://schemas.openxmlformats.org/officeDocument/2006/relationships/image" Target="media/logo.jpeg"/>
    <Relationship Id="yes" Type="http://schemas.openxmlformats.org/officeDocument/2006/relationships/image" Target="media/yes.png"/>
    <Relationship Id="no" Type="http://schemas.openxmlformats.org/officeDocument/2006/relationships/image" Target="media/no.png"/>
    <Relationship Id="map" Type="http://schemas.openxmlformats.org/officeDocument/2006/relationships/image" Target="media/map.png"/>
    <Relationship Id="rId4" Type="http://schemas.openxmlformats.org/officeDocument/2006/relationships/image" Target="media/image0.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7.jpeg"/>
    <Relationship Id="rId10" Type="http://schemas.openxmlformats.org/officeDocument/2006/relationships/image" Target="media/image8.jpeg"/>
    <Relationship Id="rId11" Type="http://schemas.openxmlformats.org/officeDocument/2006/relationships/image" Target="media/image9.jpeg"/>
    <Relationship Id="rId12" Type="http://schemas.openxmlformats.org/officeDocument/2006/relationships/image" Target="media/image10.jpeg"/>
    <Relationship Id="rId13" Type="http://schemas.openxmlformats.org/officeDocument/2006/relationships/image" Target="media/image11.jpeg"/>
</Relationships>
</file>

<file path=word/_rels/header.xml.rels><?xml version="1.0" encoding="UTF-8" standalone="yes"?>
<Relationships xmlns="http://schemas.openxmlformats.org/package/2006/relationships">
    <Relationship Id="rId1"
        Type="http://schemas.openxmlformats.org/officeDocument/2006/relationships/image"
        Target="media/cian-logo-cyrillic-horizontal-small.png"/>
</Relationships>
</file>

<file path=docProps/app.xml><?xml version="1.0" encoding="utf-8"?>
<Properties xmlns="http://schemas.openxmlformats.org/officeDocument/2006/extended-properties" xmlns:vt="http://schemas.openxmlformats.org/officeDocument/2006/docPropsVTypes">
  <TotalTime>0</TotalTime>
  <Application>Microsoft Office Word</Application>
  <DocSecurity>0</DocSecurity>
  <Company>CIAN</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CIAN</dc:creator>
  <cp:keywords/>
  <dc:description/>
  <cp:lastModifiedBy>CIAN</cp:lastModifiedBy>
  <cp:revision>1</cp:revision>
  <dcterms:created xsi:type="dcterms:W3CDTF">2013-11-17T10:05:00Z</dcterms:created>
  <dcterms:modified xsi:type="dcterms:W3CDTF">2013-11-17T10:05:00Z</dcterms:modified>
</cp:coreProperties>
</file>